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20D" w:rsidRDefault="002E720D">
      <w:r w:rsidRPr="00E018F8">
        <w:rPr>
          <w:rFonts w:ascii="Times New Roman" w:hAnsi="Times New Roman"/>
          <w:noProof/>
          <w:color w:val="000000"/>
          <w:u w:color="000000"/>
          <w:lang w:eastAsia="de-AT"/>
        </w:rPr>
        <w:drawing>
          <wp:anchor distT="0" distB="0" distL="114300" distR="114300" simplePos="0" relativeHeight="251659264" behindDoc="0" locked="0" layoutInCell="1" allowOverlap="1" wp14:anchorId="06351AF0" wp14:editId="3E57243B">
            <wp:simplePos x="0" y="0"/>
            <wp:positionH relativeFrom="column">
              <wp:posOffset>3895293</wp:posOffset>
            </wp:positionH>
            <wp:positionV relativeFrom="paragraph">
              <wp:posOffset>-577215</wp:posOffset>
            </wp:positionV>
            <wp:extent cx="2121535" cy="848360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720D" w:rsidRPr="0028364F" w:rsidRDefault="0061250E" w:rsidP="002E720D">
      <w:pPr>
        <w:ind w:left="6372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Wien, am 18</w:t>
      </w:r>
      <w:r w:rsidR="002E720D" w:rsidRPr="0028364F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März 2013</w:t>
      </w:r>
    </w:p>
    <w:p w:rsidR="00AA5446" w:rsidRDefault="00AA5446" w:rsidP="0028364F">
      <w:pPr>
        <w:rPr>
          <w:rFonts w:ascii="Verdana" w:hAnsi="Verdana"/>
        </w:rPr>
      </w:pPr>
    </w:p>
    <w:p w:rsidR="002E720D" w:rsidRPr="0028364F" w:rsidRDefault="002E720D" w:rsidP="0028364F">
      <w:pPr>
        <w:rPr>
          <w:rFonts w:ascii="Verdana" w:hAnsi="Verdana"/>
        </w:rPr>
      </w:pPr>
      <w:r w:rsidRPr="0028364F">
        <w:rPr>
          <w:rFonts w:ascii="Verdana" w:hAnsi="Verdana"/>
        </w:rPr>
        <w:t xml:space="preserve">Stellungnahme der </w:t>
      </w:r>
      <w:r w:rsidR="00FB13FE">
        <w:rPr>
          <w:rFonts w:ascii="Verdana" w:hAnsi="Verdana"/>
          <w:sz w:val="20"/>
          <w:szCs w:val="20"/>
        </w:rPr>
        <w:t xml:space="preserve">österreichischen </w:t>
      </w:r>
      <w:r w:rsidRPr="0028364F">
        <w:rPr>
          <w:rFonts w:ascii="Verdana" w:hAnsi="Verdana"/>
        </w:rPr>
        <w:t>Papierindustrie zur</w:t>
      </w:r>
    </w:p>
    <w:p w:rsidR="0028364F" w:rsidRDefault="003F69D6">
      <w:r>
        <w:rPr>
          <w:rFonts w:ascii="Verdana" w:hAnsi="Verdana"/>
          <w:b/>
          <w:sz w:val="20"/>
          <w:szCs w:val="20"/>
        </w:rPr>
        <w:t>Gasmarktmodell-VO Novelle</w:t>
      </w:r>
    </w:p>
    <w:p w:rsidR="00000ED1" w:rsidRPr="00000ED1" w:rsidRDefault="00000ED1" w:rsidP="00000ED1">
      <w:pPr>
        <w:rPr>
          <w:rFonts w:ascii="Verdana" w:hAnsi="Verdana"/>
        </w:rPr>
      </w:pPr>
      <w:r w:rsidRPr="00000ED1">
        <w:rPr>
          <w:rFonts w:ascii="Verdana" w:hAnsi="Verdana"/>
        </w:rPr>
        <w:t>Betrifft: Gasmarktmodell-VO 2012</w:t>
      </w:r>
    </w:p>
    <w:p w:rsidR="00000ED1" w:rsidRPr="00000ED1" w:rsidRDefault="00000ED1" w:rsidP="00000ED1">
      <w:pPr>
        <w:rPr>
          <w:rFonts w:ascii="Verdana" w:hAnsi="Verdana"/>
        </w:rPr>
      </w:pPr>
    </w:p>
    <w:p w:rsidR="00000ED1" w:rsidRPr="00000ED1" w:rsidRDefault="00000ED1" w:rsidP="00000ED1">
      <w:pPr>
        <w:rPr>
          <w:rFonts w:ascii="Verdana" w:hAnsi="Verdana"/>
        </w:rPr>
      </w:pPr>
      <w:r w:rsidRPr="00000ED1">
        <w:rPr>
          <w:rFonts w:ascii="Verdana" w:hAnsi="Verdana"/>
        </w:rPr>
        <w:t>Sehr geehrte Damen und Herren!</w:t>
      </w:r>
    </w:p>
    <w:p w:rsidR="00000ED1" w:rsidRPr="00000ED1" w:rsidRDefault="00000ED1" w:rsidP="00000ED1">
      <w:pPr>
        <w:rPr>
          <w:rFonts w:ascii="Verdana" w:hAnsi="Verdana"/>
        </w:rPr>
      </w:pPr>
    </w:p>
    <w:p w:rsidR="00000ED1" w:rsidRPr="00000ED1" w:rsidRDefault="00000ED1" w:rsidP="00000ED1">
      <w:pPr>
        <w:rPr>
          <w:rFonts w:ascii="Verdana" w:hAnsi="Verdana"/>
        </w:rPr>
      </w:pPr>
      <w:r w:rsidRPr="00000ED1">
        <w:rPr>
          <w:rFonts w:ascii="Verdana" w:hAnsi="Verdana"/>
        </w:rPr>
        <w:t>Herzlichen Dank für die Möglichkeit der Stellungnahme zu den Änderungen der Gasmarktmodellverordnung. Die österreichische Papierindustrie nimmt dazu wie folgt Stellung:</w:t>
      </w:r>
    </w:p>
    <w:p w:rsidR="00000ED1" w:rsidRPr="00000ED1" w:rsidRDefault="00000ED1" w:rsidP="00000ED1">
      <w:pPr>
        <w:rPr>
          <w:rFonts w:ascii="Verdana" w:hAnsi="Verdana"/>
        </w:rPr>
      </w:pPr>
    </w:p>
    <w:p w:rsidR="00000ED1" w:rsidRPr="00000ED1" w:rsidRDefault="00000ED1" w:rsidP="00000ED1">
      <w:pPr>
        <w:rPr>
          <w:rFonts w:ascii="Verdana" w:hAnsi="Verdana"/>
        </w:rPr>
      </w:pPr>
      <w:r w:rsidRPr="00000ED1">
        <w:rPr>
          <w:rFonts w:ascii="Verdana" w:hAnsi="Verdana"/>
        </w:rPr>
        <w:t>Zu Beginn möchten wir generell auf die negativen Verschiebungen, die sich durch einige Bestimmungen der neuen GWG-Regelungen ergeben, aufmerksam machen:</w:t>
      </w:r>
    </w:p>
    <w:p w:rsidR="00000ED1" w:rsidRPr="00000ED1" w:rsidRDefault="00000ED1" w:rsidP="00000ED1">
      <w:pPr>
        <w:rPr>
          <w:rFonts w:ascii="Verdana" w:hAnsi="Verdana"/>
        </w:rPr>
      </w:pPr>
      <w:r w:rsidRPr="00000ED1">
        <w:rPr>
          <w:rFonts w:ascii="Verdana" w:hAnsi="Verdana"/>
        </w:rPr>
        <w:t>Durch die Systemnutzungsentgelte-Verordnung 2013 kam es teilweise zu massiven Verteuerungen der Entgelte. Diese Entgelte berücksichtigten in keiner Form die angekündigten Senkungen durch Einführung der neuen Entry/Exit-Tarife und zogen insgesamt große Kostenerhöhungen für die österreichische Industrie nach sich. Aus unserer Sicht ergab sich durch die Veränderungen im Erdgasbereich eine Verteuerung des Gasbezugs um etwa 10%.</w:t>
      </w:r>
    </w:p>
    <w:p w:rsidR="00000ED1" w:rsidRPr="00000ED1" w:rsidRDefault="00000ED1" w:rsidP="00000ED1">
      <w:pPr>
        <w:rPr>
          <w:rFonts w:ascii="Verdana" w:hAnsi="Verdana"/>
          <w:lang w:val="de-DE"/>
        </w:rPr>
      </w:pPr>
      <w:r w:rsidRPr="00000ED1">
        <w:rPr>
          <w:rFonts w:ascii="Verdana" w:hAnsi="Verdana"/>
        </w:rPr>
        <w:t xml:space="preserve">Zum gegenständlichen Entwurf verweisen wir zunächst auf die Bestimmung zu Asymmetrischen Auf-und Abschlägen für Ausgleichsenergie. </w:t>
      </w:r>
      <w:r w:rsidRPr="00000ED1">
        <w:rPr>
          <w:rFonts w:ascii="Verdana" w:hAnsi="Verdana"/>
          <w:lang w:val="de-DE"/>
        </w:rPr>
        <w:t>Speziell Industriebetriebe, welche den Gas-Bezug immer genau anmelden und später aus nicht vorhersehbaren Gründen zum Zeitpunkt des Bezuges diesen nicht genau einhalten können, werden hier doppelt und sehr massiv – auch bei nur geringen Abweichungen - zur Kasse gebeten. In diesem Zusammenhang  sind auch die asymmetrischen Auf-/Abschläge ein zusätzlicher Kostenfaktor und scheinen durch nichts gerechtfertigt. Wegen der gebotenen Risikominimierung für den Industriebetrieb muss dieser daher nun eher immer geringfügig übernominieren – welches zu einer sicherlich nicht ge</w:t>
      </w:r>
      <w:r w:rsidR="002C7381">
        <w:rPr>
          <w:rFonts w:ascii="Verdana" w:hAnsi="Verdana"/>
          <w:lang w:val="de-DE"/>
        </w:rPr>
        <w:t>wollten Erhöhung der gesamten Ausgleichsenergie</w:t>
      </w:r>
      <w:r w:rsidRPr="00000ED1">
        <w:rPr>
          <w:rFonts w:ascii="Verdana" w:hAnsi="Verdana"/>
          <w:lang w:val="de-DE"/>
        </w:rPr>
        <w:t>-Menge führt. Die Papierindustrie Österreichs regt an, diese Aufschläge /Abschläge zu streichen.</w:t>
      </w:r>
    </w:p>
    <w:p w:rsidR="00000ED1" w:rsidRPr="00000ED1" w:rsidRDefault="00000ED1" w:rsidP="00000ED1">
      <w:pPr>
        <w:rPr>
          <w:rFonts w:ascii="Verdana" w:hAnsi="Verdana"/>
          <w:lang w:val="de-DE"/>
        </w:rPr>
      </w:pPr>
      <w:r w:rsidRPr="00000ED1">
        <w:rPr>
          <w:rFonts w:ascii="Verdana" w:hAnsi="Verdana"/>
          <w:lang w:val="de-DE"/>
        </w:rPr>
        <w:t xml:space="preserve">Hinsichtlich §18 Abs.6 zur Anhebung der Tagesbilanzierung auf 10 </w:t>
      </w:r>
      <w:proofErr w:type="spellStart"/>
      <w:r w:rsidRPr="00000ED1">
        <w:rPr>
          <w:rFonts w:ascii="Verdana" w:hAnsi="Verdana"/>
          <w:lang w:val="de-DE"/>
        </w:rPr>
        <w:t>MWh</w:t>
      </w:r>
      <w:proofErr w:type="spellEnd"/>
      <w:r w:rsidRPr="00000ED1">
        <w:rPr>
          <w:rFonts w:ascii="Verdana" w:hAnsi="Verdana"/>
          <w:lang w:val="de-DE"/>
        </w:rPr>
        <w:t>/h sehen wir keine „Basis von technischen und wirtschaftlichen Überlegungen“. Ein verpflichtender Umstieg von Stundenmodell auf das Tagesmodell würde das österreichische Gasnetz unnötig belasten. Wir schlagen eine freiwillige Wechselmöglichkeit vor.</w:t>
      </w:r>
    </w:p>
    <w:p w:rsidR="00000ED1" w:rsidRPr="00000ED1" w:rsidRDefault="00000ED1" w:rsidP="00000ED1">
      <w:pPr>
        <w:rPr>
          <w:rFonts w:ascii="Verdana" w:hAnsi="Verdana"/>
          <w:lang w:val="de-DE"/>
        </w:rPr>
      </w:pPr>
      <w:r w:rsidRPr="00000ED1">
        <w:rPr>
          <w:rFonts w:ascii="Verdana" w:hAnsi="Verdana"/>
          <w:lang w:val="de-DE"/>
        </w:rPr>
        <w:t>Die Mengenbeschaffung des VGM im Auktionsverfahren erscheint nicht erforderlich. Diese könnte auch im Fließhandel zum mengengewichteten Durchschnittspreis der Abrufe (ohne Limitierung durch ein Preisband) erfolg</w:t>
      </w:r>
      <w:r>
        <w:rPr>
          <w:rFonts w:ascii="Verdana" w:hAnsi="Verdana"/>
          <w:lang w:val="de-DE"/>
        </w:rPr>
        <w:t>en. Die Auktion verteuert die Ausgleichsenergie</w:t>
      </w:r>
      <w:r w:rsidRPr="00000ED1">
        <w:rPr>
          <w:rFonts w:ascii="Verdana" w:hAnsi="Verdana"/>
          <w:lang w:val="de-DE"/>
        </w:rPr>
        <w:t xml:space="preserve"> unnötig stark, da stets das volle Preisband ausgenutzt wird und damit de-facto der AE-Markt vom Handelsmarkt entkoppelt wird (d.h. kein erwünschter Wettbewerb zwischen den AE-Anbietern entsteht). Einige </w:t>
      </w:r>
      <w:proofErr w:type="spellStart"/>
      <w:r w:rsidRPr="00000ED1">
        <w:rPr>
          <w:rFonts w:ascii="Verdana" w:hAnsi="Verdana"/>
          <w:lang w:val="de-DE"/>
        </w:rPr>
        <w:t>Martktteilnehmer</w:t>
      </w:r>
      <w:proofErr w:type="spellEnd"/>
      <w:r w:rsidRPr="00000ED1">
        <w:rPr>
          <w:rFonts w:ascii="Verdana" w:hAnsi="Verdana"/>
          <w:lang w:val="de-DE"/>
        </w:rPr>
        <w:t xml:space="preserve"> verdiene</w:t>
      </w:r>
      <w:r>
        <w:rPr>
          <w:rFonts w:ascii="Verdana" w:hAnsi="Verdana"/>
          <w:lang w:val="de-DE"/>
        </w:rPr>
        <w:t>n</w:t>
      </w:r>
      <w:r w:rsidRPr="00000ED1">
        <w:rPr>
          <w:rFonts w:ascii="Verdana" w:hAnsi="Verdana"/>
          <w:lang w:val="de-DE"/>
        </w:rPr>
        <w:t xml:space="preserve"> so ein schönes „</w:t>
      </w:r>
      <w:proofErr w:type="spellStart"/>
      <w:r w:rsidRPr="00000ED1">
        <w:rPr>
          <w:rFonts w:ascii="Verdana" w:hAnsi="Verdana"/>
          <w:lang w:val="de-DE"/>
        </w:rPr>
        <w:t>Körberlgeld</w:t>
      </w:r>
      <w:proofErr w:type="spellEnd"/>
      <w:r w:rsidRPr="00000ED1">
        <w:rPr>
          <w:rFonts w:ascii="Verdana" w:hAnsi="Verdana"/>
          <w:lang w:val="de-DE"/>
        </w:rPr>
        <w:t xml:space="preserve">“. Industriebetriebe, </w:t>
      </w:r>
      <w:r w:rsidR="00301E32">
        <w:rPr>
          <w:rFonts w:ascii="Verdana" w:hAnsi="Verdana"/>
          <w:lang w:val="de-DE"/>
        </w:rPr>
        <w:t>welche sich ihr Portfolio selbst</w:t>
      </w:r>
      <w:r w:rsidRPr="00000ED1">
        <w:rPr>
          <w:rFonts w:ascii="Verdana" w:hAnsi="Verdana"/>
          <w:lang w:val="de-DE"/>
        </w:rPr>
        <w:t xml:space="preserve"> bewirtschaften (ev. auch über einen Dienstleister, welcher die  entsprechenden Sicherheiten /Berechtigungen beibringt), werden somit erheblich ung</w:t>
      </w:r>
      <w:r>
        <w:rPr>
          <w:rFonts w:ascii="Verdana" w:hAnsi="Verdana"/>
          <w:lang w:val="de-DE"/>
        </w:rPr>
        <w:t>leich gegenüber z.B. großen Bilanzgruppen</w:t>
      </w:r>
      <w:r w:rsidRPr="00000ED1">
        <w:rPr>
          <w:rFonts w:ascii="Verdana" w:hAnsi="Verdana"/>
          <w:lang w:val="de-DE"/>
        </w:rPr>
        <w:t xml:space="preserve"> behandelt, da diese nicht intern ausgleichen können und auf einen funktionierenden AE-Markt angewiesen sind.</w:t>
      </w:r>
    </w:p>
    <w:p w:rsidR="00000ED1" w:rsidRPr="00000ED1" w:rsidRDefault="00000ED1" w:rsidP="00000ED1">
      <w:pPr>
        <w:rPr>
          <w:rFonts w:ascii="Verdana" w:hAnsi="Verdana"/>
          <w:lang w:val="de-DE"/>
        </w:rPr>
      </w:pPr>
      <w:r w:rsidRPr="00000ED1">
        <w:rPr>
          <w:rFonts w:ascii="Verdana" w:hAnsi="Verdana"/>
          <w:lang w:val="de-DE"/>
        </w:rPr>
        <w:t>Wir bitten um Berücksichtigung unserer Stellungnahme.</w:t>
      </w:r>
    </w:p>
    <w:p w:rsidR="00000ED1" w:rsidRPr="00000ED1" w:rsidRDefault="00000ED1" w:rsidP="00000ED1">
      <w:pPr>
        <w:rPr>
          <w:rFonts w:ascii="Verdana" w:hAnsi="Verdana"/>
          <w:lang w:val="de-DE"/>
        </w:rPr>
      </w:pPr>
    </w:p>
    <w:p w:rsidR="00000ED1" w:rsidRPr="00000ED1" w:rsidRDefault="00000ED1" w:rsidP="00000ED1">
      <w:pPr>
        <w:rPr>
          <w:rFonts w:ascii="Verdana" w:hAnsi="Verdana"/>
          <w:lang w:val="de-DE"/>
        </w:rPr>
      </w:pPr>
      <w:r w:rsidRPr="00000ED1">
        <w:rPr>
          <w:rFonts w:ascii="Verdana" w:hAnsi="Verdana"/>
          <w:lang w:val="de-DE"/>
        </w:rPr>
        <w:t>Mit freundlichen Grüßen,</w:t>
      </w:r>
    </w:p>
    <w:p w:rsidR="00000ED1" w:rsidRPr="00416B32" w:rsidRDefault="00000ED1" w:rsidP="00000ED1">
      <w:r>
        <w:rPr>
          <w:rFonts w:ascii="Verdana" w:eastAsia="Calibri" w:hAnsi="Verdana" w:cs="Times New Roman"/>
          <w:b/>
          <w:bCs/>
          <w:noProof/>
          <w:color w:val="FF0000"/>
          <w:sz w:val="20"/>
          <w:szCs w:val="20"/>
          <w:lang w:eastAsia="de-AT"/>
        </w:rPr>
        <w:t>___________________________________</w:t>
      </w:r>
      <w:r>
        <w:rPr>
          <w:rFonts w:ascii="Verdana" w:eastAsia="Calibri" w:hAnsi="Verdana" w:cs="Times New Roman"/>
          <w:b/>
          <w:bCs/>
          <w:noProof/>
          <w:color w:val="FF0000"/>
          <w:sz w:val="20"/>
          <w:szCs w:val="20"/>
          <w:lang w:eastAsia="de-AT"/>
        </w:rPr>
        <w:br/>
      </w:r>
      <w:r>
        <w:rPr>
          <w:rFonts w:ascii="Verdana" w:eastAsia="Calibri" w:hAnsi="Verdana" w:cs="Times New Roman"/>
          <w:noProof/>
          <w:sz w:val="20"/>
          <w:szCs w:val="20"/>
          <w:lang w:eastAsia="de-AT"/>
        </w:rPr>
        <w:t>Mag. Birgit Krista</w:t>
      </w:r>
      <w:r>
        <w:rPr>
          <w:rFonts w:ascii="Verdana" w:eastAsia="Calibri" w:hAnsi="Verdana" w:cs="Times New Roman"/>
          <w:noProof/>
          <w:sz w:val="20"/>
          <w:szCs w:val="20"/>
          <w:lang w:eastAsia="de-AT"/>
        </w:rPr>
        <w:br/>
        <w:t>Energie-&amp; Umweltpolitik</w:t>
      </w:r>
      <w:r>
        <w:rPr>
          <w:rFonts w:ascii="Verdana" w:eastAsia="Calibri" w:hAnsi="Verdana" w:cs="Times New Roman"/>
          <w:noProof/>
          <w:sz w:val="20"/>
          <w:szCs w:val="20"/>
          <w:lang w:eastAsia="de-AT"/>
        </w:rPr>
        <w:br/>
      </w:r>
      <w:r>
        <w:rPr>
          <w:rFonts w:ascii="Verdana" w:eastAsia="Calibri" w:hAnsi="Verdana" w:cs="Times New Roman"/>
          <w:noProof/>
          <w:sz w:val="20"/>
          <w:szCs w:val="20"/>
          <w:lang w:eastAsia="de-AT"/>
        </w:rPr>
        <w:br/>
      </w:r>
      <w:r>
        <w:rPr>
          <w:rFonts w:ascii="Verdana" w:eastAsia="Calibri" w:hAnsi="Verdana" w:cs="Times New Roman"/>
          <w:noProof/>
          <w:sz w:val="20"/>
          <w:szCs w:val="20"/>
          <w:lang w:eastAsia="de-AT"/>
        </w:rPr>
        <w:br/>
      </w:r>
      <w:r>
        <w:rPr>
          <w:rFonts w:ascii="Verdana" w:eastAsia="Calibri" w:hAnsi="Verdana" w:cs="Times New Roman"/>
          <w:b/>
          <w:bCs/>
          <w:noProof/>
          <w:color w:val="808080"/>
          <w:sz w:val="27"/>
          <w:szCs w:val="27"/>
          <w:lang w:eastAsia="de-AT"/>
        </w:rPr>
        <w:t>austro</w:t>
      </w:r>
      <w:r>
        <w:rPr>
          <w:rFonts w:ascii="Verdana" w:eastAsia="Calibri" w:hAnsi="Verdana" w:cs="Times New Roman"/>
          <w:b/>
          <w:bCs/>
          <w:noProof/>
          <w:color w:val="FF0000"/>
          <w:sz w:val="27"/>
          <w:szCs w:val="27"/>
          <w:lang w:eastAsia="de-AT"/>
        </w:rPr>
        <w:t>papier</w:t>
      </w:r>
      <w:r>
        <w:rPr>
          <w:rFonts w:ascii="Verdana" w:eastAsia="Calibri" w:hAnsi="Verdana" w:cs="Times New Roman"/>
          <w:b/>
          <w:bCs/>
          <w:noProof/>
          <w:color w:val="FF0000"/>
          <w:sz w:val="27"/>
          <w:szCs w:val="27"/>
          <w:lang w:eastAsia="de-AT"/>
        </w:rPr>
        <w:br/>
      </w:r>
      <w:r>
        <w:rPr>
          <w:rFonts w:ascii="Verdana" w:eastAsia="Calibri" w:hAnsi="Verdana" w:cs="Times New Roman"/>
          <w:noProof/>
          <w:color w:val="808080"/>
          <w:sz w:val="20"/>
          <w:szCs w:val="20"/>
          <w:lang w:eastAsia="de-AT"/>
        </w:rPr>
        <w:t>Vereinigung der Österreichischen Papierindustrie</w:t>
      </w:r>
      <w:r>
        <w:rPr>
          <w:rFonts w:ascii="Times New Roman" w:eastAsia="Calibri" w:hAnsi="Times New Roman" w:cs="Times New Roman"/>
          <w:noProof/>
          <w:sz w:val="24"/>
          <w:szCs w:val="24"/>
          <w:lang w:val="de-DE" w:eastAsia="de-AT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de-DE" w:eastAsia="de-AT"/>
        </w:rPr>
        <w:br/>
      </w:r>
      <w:r>
        <w:rPr>
          <w:rFonts w:ascii="Verdana" w:eastAsia="Calibri" w:hAnsi="Verdana" w:cs="Times New Roman"/>
          <w:noProof/>
          <w:color w:val="808080"/>
          <w:sz w:val="20"/>
          <w:szCs w:val="20"/>
          <w:lang w:eastAsia="de-AT"/>
        </w:rPr>
        <w:t>Association of the Austrian Paper Industry</w:t>
      </w:r>
      <w:r>
        <w:rPr>
          <w:rFonts w:ascii="Verdana" w:eastAsia="Calibri" w:hAnsi="Verdana" w:cs="Times New Roman"/>
          <w:noProof/>
          <w:color w:val="808080"/>
          <w:sz w:val="20"/>
          <w:szCs w:val="20"/>
          <w:lang w:eastAsia="de-AT"/>
        </w:rPr>
        <w:br/>
      </w:r>
      <w:r>
        <w:rPr>
          <w:rFonts w:ascii="Verdana" w:eastAsia="Calibri" w:hAnsi="Verdana" w:cs="Times New Roman"/>
          <w:noProof/>
          <w:color w:val="808080"/>
          <w:sz w:val="20"/>
          <w:szCs w:val="20"/>
          <w:lang w:eastAsia="de-AT"/>
        </w:rPr>
        <w:br/>
      </w:r>
    </w:p>
    <w:p w:rsidR="00000ED1" w:rsidRPr="00142EF6" w:rsidRDefault="00000ED1" w:rsidP="00000ED1">
      <w:pPr>
        <w:rPr>
          <w:lang w:val="de-DE"/>
        </w:rPr>
      </w:pPr>
    </w:p>
    <w:p w:rsidR="00DF2B4C" w:rsidRPr="00000ED1" w:rsidRDefault="00DF2B4C" w:rsidP="0028364F">
      <w:pPr>
        <w:rPr>
          <w:lang w:val="de-DE"/>
        </w:rPr>
      </w:pPr>
    </w:p>
    <w:sectPr w:rsidR="00DF2B4C" w:rsidRPr="00000ED1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C38" w:rsidRDefault="00102C38" w:rsidP="002E720D">
      <w:pPr>
        <w:spacing w:after="0" w:line="240" w:lineRule="auto"/>
      </w:pPr>
      <w:r>
        <w:separator/>
      </w:r>
    </w:p>
  </w:endnote>
  <w:endnote w:type="continuationSeparator" w:id="0">
    <w:p w:rsidR="00102C38" w:rsidRDefault="00102C38" w:rsidP="002E7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C38" w:rsidRDefault="00102C38" w:rsidP="002E720D">
      <w:pPr>
        <w:spacing w:after="0" w:line="240" w:lineRule="auto"/>
      </w:pPr>
      <w:r>
        <w:separator/>
      </w:r>
    </w:p>
  </w:footnote>
  <w:footnote w:type="continuationSeparator" w:id="0">
    <w:p w:rsidR="00102C38" w:rsidRDefault="00102C38" w:rsidP="002E7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20D" w:rsidRDefault="002E720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B4C"/>
    <w:rsid w:val="00000ED1"/>
    <w:rsid w:val="00001963"/>
    <w:rsid w:val="000E7EF8"/>
    <w:rsid w:val="00102C38"/>
    <w:rsid w:val="001F455E"/>
    <w:rsid w:val="00252F2E"/>
    <w:rsid w:val="0028364F"/>
    <w:rsid w:val="002C7381"/>
    <w:rsid w:val="002E720D"/>
    <w:rsid w:val="00301E32"/>
    <w:rsid w:val="003069C0"/>
    <w:rsid w:val="00363C2A"/>
    <w:rsid w:val="003A285F"/>
    <w:rsid w:val="003A4FE2"/>
    <w:rsid w:val="003F69D6"/>
    <w:rsid w:val="00457E93"/>
    <w:rsid w:val="004A267F"/>
    <w:rsid w:val="005A4F0D"/>
    <w:rsid w:val="0061250E"/>
    <w:rsid w:val="00796E4F"/>
    <w:rsid w:val="007C5C00"/>
    <w:rsid w:val="008D612E"/>
    <w:rsid w:val="008F64A1"/>
    <w:rsid w:val="00936322"/>
    <w:rsid w:val="009B5A27"/>
    <w:rsid w:val="009E50E5"/>
    <w:rsid w:val="00A14C81"/>
    <w:rsid w:val="00A468AE"/>
    <w:rsid w:val="00A50FEA"/>
    <w:rsid w:val="00AA413D"/>
    <w:rsid w:val="00AA5446"/>
    <w:rsid w:val="00AF26A7"/>
    <w:rsid w:val="00B73AF8"/>
    <w:rsid w:val="00BE6D54"/>
    <w:rsid w:val="00C14E76"/>
    <w:rsid w:val="00C2018D"/>
    <w:rsid w:val="00C707D6"/>
    <w:rsid w:val="00C80F40"/>
    <w:rsid w:val="00DE72E0"/>
    <w:rsid w:val="00DF2B4C"/>
    <w:rsid w:val="00FB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DF2B4C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2E7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720D"/>
  </w:style>
  <w:style w:type="paragraph" w:styleId="Fuzeile">
    <w:name w:val="footer"/>
    <w:basedOn w:val="Standard"/>
    <w:link w:val="FuzeileZchn"/>
    <w:uiPriority w:val="99"/>
    <w:unhideWhenUsed/>
    <w:rsid w:val="002E7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720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7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72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DF2B4C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2E7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720D"/>
  </w:style>
  <w:style w:type="paragraph" w:styleId="Fuzeile">
    <w:name w:val="footer"/>
    <w:basedOn w:val="Standard"/>
    <w:link w:val="FuzeileZchn"/>
    <w:uiPriority w:val="99"/>
    <w:unhideWhenUsed/>
    <w:rsid w:val="002E7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720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7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72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Windsperger Bernhard</dc:creator>
  <cp:lastModifiedBy>Krista Birgit</cp:lastModifiedBy>
  <cp:revision>14</cp:revision>
  <cp:lastPrinted>2013-03-18T09:07:00Z</cp:lastPrinted>
  <dcterms:created xsi:type="dcterms:W3CDTF">2013-03-18T09:46:00Z</dcterms:created>
  <dcterms:modified xsi:type="dcterms:W3CDTF">2013-03-18T10:01:00Z</dcterms:modified>
</cp:coreProperties>
</file>